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84"/>
      </w:tblGrid>
      <w:tr>
        <w:tc>
          <w:tcPr>
            <w:tcW w:type="dxa" w:w="10656"/>
            <w:shd w:fill="0B263D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rFonts w:ascii="Arial" w:hAnsi="Arial"/>
                <w:b/>
                <w:color w:val="FFFFFF"/>
                <w:sz w:val="18"/>
              </w:rPr>
              <w:t>SCABCD/TUCE  •  BLACK BELT BROADBAND ACTION TOOLKIT</w:t>
            </w:r>
          </w:p>
        </w:tc>
      </w:tr>
    </w:tbl>
    <w:p>
      <w:pPr>
        <w:pStyle w:val="Title"/>
        <w:spacing w:before="140" w:after="20"/>
      </w:pPr>
      <w:r>
        <w:t>Your First 90 Days</w:t>
      </w:r>
    </w:p>
    <w:p>
      <w:pPr>
        <w:spacing w:after="120"/>
      </w:pPr>
      <w:r>
        <w:rPr>
          <w:rFonts w:ascii="Arial" w:hAnsi="Arial"/>
          <w:b/>
          <w:color w:val="5B6975"/>
          <w:sz w:val="23"/>
        </w:rPr>
        <w:t>Choose only a few priorities, assign owners, and produce visible results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4E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E87924"/>
                <w:sz w:val="21"/>
              </w:rPr>
              <w:t xml:space="preserve">DO LESS - FINISH MORE:  </w:t>
            </w:r>
            <w:r>
              <w:rPr>
                <w:rFonts w:ascii="Arial" w:hAnsi="Arial"/>
                <w:color w:val="0B263D"/>
                <w:sz w:val="21"/>
              </w:rPr>
              <w:t>Pick 2 or 3 priorities that matter most. Do not create a long wish list with no owners or deadlines.</w:t>
            </w:r>
          </w:p>
        </w:tc>
      </w:tr>
    </w:tbl>
    <w:p>
      <w:pPr>
        <w:pStyle w:val="Heading1"/>
      </w:pPr>
      <w:r>
        <w:t>30 Days - Organize &amp; Learn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Confirm Task Force members and roles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Set monthly meeting dates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Complete County Broadband Baseline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Review the current BEAD map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Identify immediate resident questions / problems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Choose 2-3 priorities</w:t>
            </w:r>
          </w:p>
        </w:tc>
      </w:tr>
    </w:tbl>
    <w:p>
      <w:pPr>
        <w:pStyle w:val="Heading1"/>
      </w:pPr>
      <w:r>
        <w:t>60 Days - Take Action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Meet with provider / local officials as needed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Hold a resident sign-up or information event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Launch a digital skills / telehealth help activity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Begin education / workforce partnership work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Track unresolved locations / service problems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Report early progress publicly</w:t>
            </w:r>
          </w:p>
        </w:tc>
      </w:tr>
    </w:tbl>
    <w:p>
      <w:pPr>
        <w:pStyle w:val="Heading1"/>
      </w:pPr>
      <w:r>
        <w:t>90 Days - Measure &amp; Reset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Count what was completed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List what is still blocked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Escalate unresolved issues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Share results with county leaders / residents</w:t>
            </w:r>
          </w:p>
        </w:tc>
      </w:tr>
      <w:tr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Update priorities for next 90 days</w:t>
            </w:r>
          </w:p>
        </w:tc>
        <w:tc>
          <w:tcPr>
            <w:tcW w:type="dxa" w:w="5328"/>
            <w:tcMar>
              <w:top w:w="50" w:type="dxa"/>
              <w:start w:w="70" w:type="dxa"/>
              <w:bottom w:w="50" w:type="dxa"/>
              <w:end w:w="70" w:type="dxa"/>
            </w:tcMar>
          </w:tcPr>
          <w:p>
            <w:r>
              <w:rPr>
                <w:rFonts w:ascii="Arial" w:hAnsi="Arial"/>
                <w:color w:val="0B263D"/>
                <w:sz w:val="21"/>
              </w:rPr>
              <w:t>☐  Schedule next progress review</w:t>
            </w:r>
          </w:p>
        </w:tc>
      </w:tr>
    </w:tbl>
    <w:p>
      <w:pPr>
        <w:pStyle w:val="Heading1"/>
      </w:pPr>
      <w:r>
        <w:t>Our 3 Priorities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rPr>
          <w:tblHeader w:val="true"/>
        </w:trPr>
        <w:tc>
          <w:tcPr>
            <w:tcW w:type="dxa" w:w="648"/>
            <w:shd w:fill="0B263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#</w:t>
            </w:r>
          </w:p>
        </w:tc>
        <w:tc>
          <w:tcPr>
            <w:tcW w:type="dxa" w:w="3816"/>
            <w:shd w:fill="0B263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WHAT WE WILL DO</w:t>
            </w:r>
          </w:p>
        </w:tc>
        <w:tc>
          <w:tcPr>
            <w:tcW w:type="dxa" w:w="2304"/>
            <w:shd w:fill="0B263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OWNER</w:t>
            </w:r>
          </w:p>
        </w:tc>
        <w:tc>
          <w:tcPr>
            <w:tcW w:type="dxa" w:w="3456"/>
            <w:shd w:fill="0B263D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RESULT / DEADLINE</w:t>
            </w:r>
          </w:p>
        </w:tc>
      </w:tr>
      <w:tr>
        <w:tc>
          <w:tcPr>
            <w:tcW w:type="dxa" w:w="6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7"/>
              </w:rPr>
              <w:t>1</w:t>
            </w:r>
          </w:p>
        </w:tc>
        <w:tc>
          <w:tcPr>
            <w:tcW w:type="dxa" w:w="38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7"/>
              </w:rPr>
            </w:r>
          </w:p>
        </w:tc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7"/>
              </w:rPr>
            </w:r>
          </w:p>
        </w:tc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7"/>
              </w:rPr>
            </w:r>
          </w:p>
        </w:tc>
      </w:tr>
      <w:tr>
        <w:tc>
          <w:tcPr>
            <w:tcW w:type="dxa" w:w="6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7"/>
              </w:rPr>
              <w:t>2</w:t>
            </w:r>
          </w:p>
        </w:tc>
        <w:tc>
          <w:tcPr>
            <w:tcW w:type="dxa" w:w="38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7"/>
              </w:rPr>
            </w:r>
          </w:p>
        </w:tc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7"/>
              </w:rPr>
            </w:r>
          </w:p>
        </w:tc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7"/>
              </w:rPr>
            </w:r>
          </w:p>
        </w:tc>
      </w:tr>
      <w:tr>
        <w:tc>
          <w:tcPr>
            <w:tcW w:type="dxa" w:w="64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7"/>
              </w:rPr>
              <w:t>3</w:t>
            </w:r>
          </w:p>
        </w:tc>
        <w:tc>
          <w:tcPr>
            <w:tcW w:type="dxa" w:w="381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7"/>
              </w:rPr>
            </w:r>
          </w:p>
        </w:tc>
        <w:tc>
          <w:tcPr>
            <w:tcW w:type="dxa" w:w="2304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7"/>
              </w:rPr>
            </w:r>
          </w:p>
        </w:tc>
        <w:tc>
          <w:tcPr>
            <w:tcW w:type="dxa" w:w="3456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rFonts w:ascii="Arial" w:hAnsi="Arial"/>
                <w:color w:val="0B263D"/>
                <w:sz w:val="17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FF4E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Arial" w:hAnsi="Arial"/>
                <w:b/>
                <w:color w:val="E87924"/>
                <w:sz w:val="21"/>
              </w:rPr>
              <w:t xml:space="preserve">SUCCESS LOOKS LIKE:  </w:t>
            </w:r>
            <w:r>
              <w:rPr>
                <w:rFonts w:ascii="Arial" w:hAnsi="Arial"/>
                <w:color w:val="0B263D"/>
                <w:sz w:val="21"/>
              </w:rPr>
              <w:t>A resident helped, a problem resolved, a class held, a provider answer obtained, a permit moved, a location clarified, or a partnership started - not simply another meeting.</w:t>
            </w:r>
          </w:p>
        </w:tc>
      </w:tr>
    </w:tbl>
    <w:sectPr w:rsidR="00FC693F" w:rsidRPr="0006063C" w:rsidSect="00034616"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B263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55E8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B263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